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附件1:</w:t>
      </w:r>
    </w:p>
    <w:p>
      <w:pPr>
        <w:spacing w:before="100" w:line="219" w:lineRule="auto"/>
        <w:ind w:left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7"/>
          <w:sz w:val="31"/>
          <w:szCs w:val="31"/>
        </w:rPr>
        <w:t>2023年湖北省申请高校教师资格网上报名须</w:t>
      </w:r>
      <w:r>
        <w:rPr>
          <w:rFonts w:ascii="宋体" w:hAnsi="宋体" w:eastAsia="宋体" w:cs="宋体"/>
          <w:b/>
          <w:bCs/>
          <w:spacing w:val="46"/>
          <w:sz w:val="31"/>
          <w:szCs w:val="31"/>
        </w:rPr>
        <w:t>知</w:t>
      </w:r>
    </w:p>
    <w:p>
      <w:pPr>
        <w:spacing w:line="349" w:lineRule="auto"/>
        <w:rPr>
          <w:rFonts w:ascii="Arial"/>
          <w:sz w:val="21"/>
        </w:rPr>
      </w:pPr>
    </w:p>
    <w:p>
      <w:pPr>
        <w:spacing w:before="100" w:line="222" w:lineRule="auto"/>
        <w:ind w:left="56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一、报名网站</w:t>
      </w:r>
    </w:p>
    <w:p>
      <w:pPr>
        <w:spacing w:before="237" w:line="354" w:lineRule="auto"/>
        <w:ind w:left="4" w:right="306" w:firstLine="5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报名网站是中国教师资格网，网址</w:t>
      </w:r>
      <w:r>
        <w:fldChar w:fldCharType="begin"/>
      </w:r>
      <w:r>
        <w:instrText xml:space="preserve"> HYPERLINK "http://www.jszg.edu.cn" </w:instrText>
      </w:r>
      <w:r>
        <w:fldChar w:fldCharType="separate"/>
      </w:r>
      <w:r>
        <w:rPr>
          <w:rFonts w:ascii="仿宋" w:hAnsi="仿宋" w:eastAsia="仿宋" w:cs="仿宋"/>
          <w:spacing w:val="-3"/>
          <w:sz w:val="31"/>
          <w:szCs w:val="31"/>
        </w:rPr>
        <w:t>http://www.jszg.edu.cn</w:t>
      </w:r>
      <w:r>
        <w:rPr>
          <w:rFonts w:ascii="仿宋" w:hAnsi="仿宋" w:eastAsia="仿宋" w:cs="仿宋"/>
          <w:spacing w:val="-3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-3"/>
          <w:sz w:val="31"/>
          <w:szCs w:val="31"/>
        </w:rPr>
        <w:t>,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网上报名成功后，申请人须按规定时间到现场确认。未按规定</w:t>
      </w:r>
    </w:p>
    <w:p>
      <w:pPr>
        <w:spacing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时间现场确认的，视为自动放弃申请。</w:t>
      </w:r>
    </w:p>
    <w:p>
      <w:pPr>
        <w:spacing w:before="222" w:line="222" w:lineRule="auto"/>
        <w:ind w:left="58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二、</w:t>
      </w:r>
      <w:r>
        <w:rPr>
          <w:rFonts w:ascii="黑体" w:hAnsi="黑体" w:eastAsia="黑体" w:cs="黑体"/>
          <w:spacing w:val="-7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网上报名时间</w:t>
      </w:r>
    </w:p>
    <w:p>
      <w:pPr>
        <w:spacing w:before="260" w:line="357" w:lineRule="auto"/>
        <w:ind w:left="4" w:right="281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春季网上报名时间：4月28日至5月5日之间的系统开放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日7:00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—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17:00;秋季网上报名时间：9月13日至</w:t>
      </w:r>
      <w:r>
        <w:rPr>
          <w:rFonts w:ascii="仿宋" w:hAnsi="仿宋" w:eastAsia="仿宋" w:cs="仿宋"/>
          <w:spacing w:val="33"/>
          <w:sz w:val="31"/>
          <w:szCs w:val="31"/>
        </w:rPr>
        <w:t>9月22日</w:t>
      </w:r>
    </w:p>
    <w:p>
      <w:pPr>
        <w:spacing w:before="1"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之间的系统开放日7:00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—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17:00。</w:t>
      </w:r>
    </w:p>
    <w:p>
      <w:pPr>
        <w:spacing w:before="192" w:line="221" w:lineRule="auto"/>
        <w:ind w:left="58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5"/>
          <w:sz w:val="31"/>
          <w:szCs w:val="31"/>
        </w:rPr>
        <w:t>三、</w:t>
      </w:r>
      <w:r>
        <w:rPr>
          <w:rFonts w:ascii="黑体" w:hAnsi="黑体" w:eastAsia="黑体" w:cs="黑体"/>
          <w:spacing w:val="-7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1"/>
          <w:szCs w:val="31"/>
        </w:rPr>
        <w:t>网上报名流程</w:t>
      </w:r>
    </w:p>
    <w:p>
      <w:pPr>
        <w:spacing w:before="254" w:line="352" w:lineRule="auto"/>
        <w:ind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申请人登录中国教师资格网(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jszg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edu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4"/>
          <w:sz w:val="31"/>
          <w:szCs w:val="31"/>
        </w:rPr>
        <w:t>),</w:t>
      </w:r>
      <w:r>
        <w:rPr>
          <w:rFonts w:ascii="仿宋" w:hAnsi="仿宋" w:eastAsia="仿宋" w:cs="仿宋"/>
          <w:spacing w:val="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通过“网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上办事”栏目下“教师资格认定”服务入口，点击“在线办理”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进行账号注册和报名。注册方法可参考中国教师资格网主页面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“咨询服务”栏下的“操作手册”。注册成功</w:t>
      </w:r>
      <w:r>
        <w:rPr>
          <w:rFonts w:ascii="仿宋" w:hAnsi="仿宋" w:eastAsia="仿宋" w:cs="仿宋"/>
          <w:spacing w:val="12"/>
          <w:sz w:val="31"/>
          <w:szCs w:val="31"/>
        </w:rPr>
        <w:t>后，先完善个人</w:t>
      </w:r>
    </w:p>
    <w:p>
      <w:pPr>
        <w:spacing w:before="1" w:line="219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信息，并在申请人员申请的认定机构网报时间段内登录报名。</w:t>
      </w:r>
    </w:p>
    <w:p>
      <w:pPr>
        <w:spacing w:before="223" w:line="590" w:lineRule="exact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0"/>
          <w:sz w:val="31"/>
          <w:szCs w:val="31"/>
        </w:rPr>
        <w:t>申请人须严格根据规定申请高等学校教师资格。申请人的现场</w:t>
      </w:r>
    </w:p>
    <w:p>
      <w:pPr>
        <w:spacing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确认点为申请人所属高校，认定机构为湖北省教育厅。</w:t>
      </w:r>
    </w:p>
    <w:p>
      <w:pPr>
        <w:spacing w:before="240" w:line="345" w:lineRule="auto"/>
        <w:ind w:left="9" w:right="228" w:firstLine="625"/>
        <w:rPr>
          <w:rFonts w:ascii="仿宋" w:hAnsi="仿宋" w:eastAsia="仿宋" w:cs="仿宋"/>
          <w:spacing w:val="-5"/>
          <w:sz w:val="33"/>
          <w:szCs w:val="33"/>
        </w:rPr>
      </w:pPr>
      <w:r>
        <w:rPr>
          <w:rFonts w:ascii="仿宋" w:hAnsi="仿宋" w:eastAsia="仿宋" w:cs="仿宋"/>
          <w:spacing w:val="14"/>
          <w:sz w:val="31"/>
          <w:szCs w:val="31"/>
        </w:rPr>
        <w:t>根据系统提示如实、准确、完整的填写申请信息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(特</w:t>
      </w: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别提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示：</w:t>
      </w:r>
      <w:r>
        <w:rPr>
          <w:rFonts w:ascii="仿宋" w:hAnsi="仿宋" w:eastAsia="仿宋" w:cs="仿宋"/>
          <w:spacing w:val="14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“工作单位”只能是</w:t>
      </w:r>
      <w:r>
        <w:rPr>
          <w:rFonts w:hint="eastAsia" w:ascii="仿宋" w:hAnsi="仿宋" w:eastAsia="仿宋" w:cs="仿宋"/>
          <w:b/>
          <w:bCs/>
          <w:color w:val="FF0000"/>
          <w:sz w:val="31"/>
          <w:szCs w:val="31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color w:val="FF0000"/>
          <w:sz w:val="31"/>
          <w:szCs w:val="31"/>
          <w:lang w:val="en-US" w:eastAsia="zh-CN"/>
        </w:rPr>
        <w:t>武汉科技大学</w:t>
      </w:r>
      <w:r>
        <w:rPr>
          <w:rFonts w:hint="eastAsia" w:ascii="仿宋" w:hAnsi="仿宋" w:eastAsia="仿宋" w:cs="仿宋"/>
          <w:b/>
          <w:bCs/>
          <w:color w:val="FF0000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b/>
          <w:bCs/>
          <w:sz w:val="31"/>
          <w:szCs w:val="31"/>
        </w:rPr>
        <w:t>，须严格按</w:t>
      </w:r>
      <w:bookmarkStart w:id="0" w:name="_GoBack"/>
      <w:bookmarkEnd w:id="0"/>
      <w:r>
        <w:rPr>
          <w:rFonts w:ascii="仿宋" w:hAnsi="仿宋" w:eastAsia="仿宋" w:cs="仿宋"/>
          <w:b/>
          <w:bCs/>
          <w:sz w:val="31"/>
          <w:szCs w:val="31"/>
        </w:rPr>
        <w:t>学校校名全称填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写，不得增加或删减；如因信息填写不规范或不完整造成不能</w:t>
      </w:r>
      <w:r>
        <w:rPr>
          <w:rFonts w:ascii="仿宋" w:hAnsi="仿宋" w:eastAsia="仿宋" w:cs="仿宋"/>
          <w:b/>
          <w:bCs/>
          <w:spacing w:val="-5"/>
          <w:sz w:val="33"/>
          <w:szCs w:val="33"/>
        </w:rPr>
        <w:t>认定的后果由申请人自行负责)</w:t>
      </w:r>
      <w:r>
        <w:rPr>
          <w:rFonts w:ascii="仿宋" w:hAnsi="仿宋" w:eastAsia="仿宋" w:cs="仿宋"/>
          <w:spacing w:val="-5"/>
          <w:sz w:val="33"/>
          <w:szCs w:val="33"/>
        </w:rPr>
        <w:t>。</w:t>
      </w:r>
    </w:p>
    <w:p>
      <w:pPr>
        <w:spacing w:before="240" w:line="345" w:lineRule="auto"/>
        <w:ind w:left="9" w:right="228" w:firstLine="62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12"/>
          <w:sz w:val="33"/>
          <w:szCs w:val="33"/>
        </w:rPr>
        <w:t>(一)完善个人信息</w:t>
      </w:r>
    </w:p>
    <w:p>
      <w:pPr>
        <w:spacing w:before="168" w:line="600" w:lineRule="exact"/>
        <w:ind w:left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position w:val="19"/>
          <w:sz w:val="33"/>
          <w:szCs w:val="33"/>
        </w:rPr>
        <w:t>对于注册后首次登录的或个人信息未完善的用户，须先完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善个人身份信息。</w:t>
      </w:r>
    </w:p>
    <w:p>
      <w:pPr>
        <w:spacing w:before="203" w:line="330" w:lineRule="auto"/>
        <w:ind w:right="290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证件类型为身份证的，需要补充民族；证件类型为港澳台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居民居住证、港澳居民来往内地通行证、五年内有效期台湾居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民来往大陆通行证的，需要补充性别、出生日期、民族及港澳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或台湾当地有效身份证号码；对于证件类型为港澳台居民居住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证的，还需补充相应通行证号码。</w:t>
      </w:r>
    </w:p>
    <w:p>
      <w:pPr>
        <w:spacing w:before="223" w:line="617" w:lineRule="exact"/>
        <w:ind w:left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position w:val="21"/>
          <w:sz w:val="33"/>
          <w:szCs w:val="33"/>
        </w:rPr>
        <w:t>检查无误后，点击“提交”按钮，完成个人信息的完善和</w:t>
      </w:r>
    </w:p>
    <w:p>
      <w:pPr>
        <w:spacing w:before="1"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提交。</w:t>
      </w:r>
    </w:p>
    <w:p>
      <w:pPr>
        <w:spacing w:before="193" w:line="617" w:lineRule="exact"/>
        <w:ind w:left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0"/>
          <w:position w:val="21"/>
          <w:sz w:val="33"/>
          <w:szCs w:val="33"/>
        </w:rPr>
        <w:t>注意：身份证件号码一经注册，不允许修改。如果身份证</w:t>
      </w:r>
    </w:p>
    <w:p>
      <w:pPr>
        <w:spacing w:before="2" w:line="220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件号码填写错误，需要重新进行用户注册。</w:t>
      </w:r>
    </w:p>
    <w:p>
      <w:pPr>
        <w:spacing w:before="177" w:line="336" w:lineRule="auto"/>
        <w:ind w:left="4" w:right="155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1"/>
          <w:sz w:val="33"/>
          <w:szCs w:val="33"/>
        </w:rPr>
        <w:t>姓名、身份证件有效开始日期、身份证件有效截止日期，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</w:t>
      </w:r>
      <w:r>
        <w:rPr>
          <w:rFonts w:ascii="仿宋" w:hAnsi="仿宋" w:eastAsia="仿宋" w:cs="仿宋"/>
          <w:b/>
          <w:bCs/>
          <w:spacing w:val="-17"/>
          <w:sz w:val="33"/>
          <w:szCs w:val="33"/>
        </w:rPr>
        <w:t>在“修改个人身份信息”页面不允许修改。如果信</w:t>
      </w:r>
      <w:r>
        <w:rPr>
          <w:rFonts w:ascii="仿宋" w:hAnsi="仿宋" w:eastAsia="仿宋" w:cs="仿宋"/>
          <w:b/>
          <w:bCs/>
          <w:spacing w:val="-18"/>
          <w:sz w:val="33"/>
          <w:szCs w:val="33"/>
        </w:rPr>
        <w:t>息填写错误，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33"/>
          <w:szCs w:val="33"/>
        </w:rPr>
        <w:t>需要进入实名核验页面修改，再进行实名核验，通过后即可修</w:t>
      </w:r>
    </w:p>
    <w:p>
      <w:pPr>
        <w:spacing w:line="223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20"/>
          <w:sz w:val="33"/>
          <w:szCs w:val="33"/>
        </w:rPr>
        <w:t>改成功。</w:t>
      </w:r>
    </w:p>
    <w:p>
      <w:pPr>
        <w:spacing w:before="191" w:line="222" w:lineRule="auto"/>
        <w:ind w:left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29"/>
          <w:sz w:val="33"/>
          <w:szCs w:val="33"/>
        </w:rPr>
        <w:t>(二)报名</w:t>
      </w:r>
    </w:p>
    <w:p>
      <w:pPr>
        <w:spacing w:before="162" w:line="621" w:lineRule="exact"/>
        <w:ind w:left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position w:val="21"/>
          <w:sz w:val="33"/>
          <w:szCs w:val="33"/>
        </w:rPr>
        <w:t>在我省高校网报时间段内，申请人可在“中国教师资格网”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用本人的账号登录并报名。</w:t>
      </w:r>
    </w:p>
    <w:p>
      <w:pPr>
        <w:spacing w:before="186" w:line="603" w:lineRule="exact"/>
        <w:ind w:left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position w:val="20"/>
          <w:sz w:val="33"/>
          <w:szCs w:val="33"/>
        </w:rPr>
        <w:t>申请人按照认定受理权限和范围选择合适的认定机构，并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须认真阅读现场确认机构的注意事项。</w:t>
      </w:r>
    </w:p>
    <w:p>
      <w:pPr>
        <w:sectPr>
          <w:footerReference r:id="rId5" w:type="default"/>
          <w:pgSz w:w="12100" w:h="16960"/>
          <w:pgMar w:top="1441" w:right="1463" w:bottom="1185" w:left="1619" w:header="0" w:footer="1036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4" w:line="347" w:lineRule="auto"/>
        <w:ind w:right="13" w:firstLine="6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按系统要求如实完整填写其他申请材料，核对所填报名信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息，确认无误后点击“提交”按钮，上报报名信息，已审核的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“教师资格认定申请信息”将不能修改，请申请人慎重填写申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请信息。在系统中上传的照片应为近期免冠正面1寸彩色白底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证件照，文件格式为</w:t>
      </w:r>
      <w:r>
        <w:rPr>
          <w:rFonts w:ascii="仿宋" w:hAnsi="仿宋" w:eastAsia="仿宋" w:cs="仿宋"/>
          <w:sz w:val="32"/>
          <w:szCs w:val="32"/>
        </w:rPr>
        <w:t>JPEG</w:t>
      </w:r>
      <w:r>
        <w:rPr>
          <w:rFonts w:ascii="仿宋" w:hAnsi="仿宋" w:eastAsia="仿宋" w:cs="仿宋"/>
          <w:spacing w:val="5"/>
          <w:sz w:val="32"/>
          <w:szCs w:val="32"/>
        </w:rPr>
        <w:t>/</w:t>
      </w:r>
      <w:r>
        <w:rPr>
          <w:rFonts w:ascii="仿宋" w:hAnsi="仿宋" w:eastAsia="仿宋" w:cs="仿宋"/>
          <w:sz w:val="32"/>
          <w:szCs w:val="32"/>
        </w:rPr>
        <w:t>JPG</w:t>
      </w:r>
      <w:r>
        <w:rPr>
          <w:rFonts w:ascii="仿宋" w:hAnsi="仿宋" w:eastAsia="仿宋" w:cs="仿宋"/>
          <w:spacing w:val="5"/>
          <w:sz w:val="32"/>
          <w:szCs w:val="32"/>
        </w:rPr>
        <w:t>格式，大小不超过190</w:t>
      </w:r>
      <w:r>
        <w:rPr>
          <w:rFonts w:ascii="仿宋" w:hAnsi="仿宋" w:eastAsia="仿宋" w:cs="仿宋"/>
          <w:sz w:val="32"/>
          <w:szCs w:val="32"/>
        </w:rPr>
        <w:t>KB</w:t>
      </w:r>
      <w:r>
        <w:rPr>
          <w:rFonts w:ascii="仿宋" w:hAnsi="仿宋" w:eastAsia="仿宋" w:cs="仿宋"/>
          <w:spacing w:val="5"/>
          <w:sz w:val="32"/>
          <w:szCs w:val="32"/>
        </w:rPr>
        <w:t>。</w:t>
      </w:r>
    </w:p>
    <w:p>
      <w:pPr>
        <w:spacing w:before="231" w:line="223" w:lineRule="auto"/>
        <w:ind w:left="7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7"/>
          <w:sz w:val="32"/>
          <w:szCs w:val="32"/>
        </w:rPr>
        <w:t>(三)签署《个人承诺书》</w:t>
      </w:r>
    </w:p>
    <w:p>
      <w:pPr>
        <w:spacing w:before="184" w:line="346" w:lineRule="auto"/>
        <w:ind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申请人请点击个人承诺书图片，通过手机浏览器、微信、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支付宝或其他扫码工具扫描页面中弹出的二维码，并在手机端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手写签名。提交签名后，点击网页端的“已提交”按钮，查看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签名合成后的效果。如需修改，可点击合成后的图片，重新获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取二维码。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如预览时发现上传的《个人承诺书》位置不正确、</w:t>
      </w:r>
    </w:p>
    <w:p>
      <w:pPr>
        <w:spacing w:line="220" w:lineRule="auto"/>
        <w:rPr>
          <w:rFonts w:ascii="Arial"/>
          <w:sz w:val="21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不清晰或签名不完整，请务必重新上传，以免影响认定。</w:t>
      </w:r>
    </w:p>
    <w:sectPr>
      <w:footerReference r:id="rId6" w:type="default"/>
      <w:pgSz w:w="12100" w:h="16960"/>
      <w:pgMar w:top="1441" w:right="1344" w:bottom="400" w:left="12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59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ZlOGFkM2YxOTJjZmM1ZmYwNmY3ZWMzODUyMDU4NzUifQ=="/>
  </w:docVars>
  <w:rsids>
    <w:rsidRoot w:val="00000000"/>
    <w:rsid w:val="30EF2EE8"/>
    <w:rsid w:val="7AD83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1140</Words>
  <Characters>1212</Characters>
  <TotalTime>1</TotalTime>
  <ScaleCrop>false</ScaleCrop>
  <LinksUpToDate>false</LinksUpToDate>
  <CharactersWithSpaces>1244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2023-04-17T19:12:00Z</dcterms:created>
  <dc:creator>Kingsoft-PDF</dc:creator>
  <cp:lastModifiedBy>T.H./ty</cp:lastModifiedBy>
  <dcterms:modified xsi:type="dcterms:W3CDTF">2023-04-17T11:24:56Z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2023-04-17T19:12:04Z</vt:filetime>
  </property>
  <property fmtid="{D5CDD505-2E9C-101B-9397-08002B2CF9AE}" pid="4" name="UsrData">
    <vt:lpwstr>643d296ca2d7b0001542130f</vt:lpwstr>
  </property>
  <property fmtid="{D5CDD505-2E9C-101B-9397-08002B2CF9AE}" pid="5" name="KSOProductBuildVer">
    <vt:lpwstr>2052-11.1.0.14036</vt:lpwstr>
  </property>
  <property fmtid="{D5CDD505-2E9C-101B-9397-08002B2CF9AE}" pid="6" name="ICV">
    <vt:lpwstr>A05E30F2F95545BFA3BFDE6F23469A63_13</vt:lpwstr>
  </property>
</Properties>
</file>